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F7A" w:rsidRPr="00C339DE" w:rsidRDefault="00393F7A" w:rsidP="00932CB7">
      <w:pPr>
        <w:shd w:val="clear" w:color="auto" w:fill="FFFFFF"/>
        <w:spacing w:line="360" w:lineRule="auto"/>
        <w:ind w:firstLine="945"/>
        <w:jc w:val="both"/>
        <w:rPr>
          <w:b/>
          <w:bCs/>
          <w:sz w:val="22"/>
          <w:szCs w:val="22"/>
        </w:rPr>
      </w:pPr>
      <w:r w:rsidRPr="00C339DE">
        <w:rPr>
          <w:b/>
          <w:bCs/>
          <w:sz w:val="22"/>
          <w:szCs w:val="22"/>
        </w:rPr>
        <w:t>ПЛАНИРУЕМЫЕ РЕЗУЛЬТАТЫ ИЗУЧЕНИЯ УЧЕБНОГО ПРЕДМЕТА</w:t>
      </w:r>
    </w:p>
    <w:p w:rsidR="00393F7A" w:rsidRPr="00C339DE" w:rsidRDefault="00393F7A" w:rsidP="00932CB7">
      <w:pPr>
        <w:jc w:val="both"/>
      </w:pPr>
      <w:r w:rsidRPr="00C339DE">
        <w:t xml:space="preserve">Результатом освоения учебного курса по </w:t>
      </w:r>
      <w:r>
        <w:t>родному языку (</w:t>
      </w:r>
      <w:r w:rsidRPr="00C339DE">
        <w:t>татарскому</w:t>
      </w:r>
      <w:r>
        <w:t>)</w:t>
      </w:r>
      <w:r w:rsidRPr="00C339DE">
        <w:t xml:space="preserve"> являются </w:t>
      </w:r>
    </w:p>
    <w:p w:rsidR="00393F7A" w:rsidRPr="00C339DE" w:rsidRDefault="00393F7A" w:rsidP="00932CB7">
      <w:pPr>
        <w:jc w:val="both"/>
      </w:pPr>
      <w:r w:rsidRPr="00C339DE">
        <w:t xml:space="preserve">1) </w:t>
      </w:r>
      <w:r w:rsidRPr="00C339DE">
        <w:rPr>
          <w:b/>
          <w:bCs/>
        </w:rPr>
        <w:t>Личностные результаты: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осознание эстетической ценности татарского языка; уважите</w:t>
      </w:r>
      <w:bookmarkStart w:id="0" w:name="_GoBack"/>
      <w:bookmarkEnd w:id="0"/>
      <w:r w:rsidRPr="00C339DE">
        <w:rPr>
          <w:lang w:eastAsia="en-US"/>
        </w:rPr>
        <w:t>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достаточный объем словарного запаса и усвоенных грамматических сре</w:t>
      </w:r>
      <w:proofErr w:type="gramStart"/>
      <w:r w:rsidRPr="00C339DE">
        <w:rPr>
          <w:lang w:eastAsia="en-US"/>
        </w:rPr>
        <w:t>дств дл</w:t>
      </w:r>
      <w:proofErr w:type="gramEnd"/>
      <w:r w:rsidRPr="00C339DE">
        <w:rPr>
          <w:lang w:eastAsia="en-US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93F7A" w:rsidRPr="00C339DE" w:rsidRDefault="00393F7A" w:rsidP="00932CB7">
      <w:pPr>
        <w:jc w:val="both"/>
      </w:pPr>
      <w:r w:rsidRPr="00C339DE">
        <w:rPr>
          <w:b/>
          <w:bCs/>
        </w:rPr>
        <w:t xml:space="preserve">2) </w:t>
      </w:r>
      <w:proofErr w:type="spellStart"/>
      <w:r w:rsidRPr="00C339DE">
        <w:rPr>
          <w:b/>
          <w:bCs/>
        </w:rPr>
        <w:t>Метапредметные</w:t>
      </w:r>
      <w:proofErr w:type="spellEnd"/>
      <w:r w:rsidRPr="00C339DE">
        <w:rPr>
          <w:b/>
          <w:bCs/>
        </w:rPr>
        <w:t xml:space="preserve"> результаты: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владение всеми видами речевой деятельности: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адекватное понимание информации устного и письменного сообщения;</w:t>
      </w:r>
    </w:p>
    <w:p w:rsidR="00393F7A" w:rsidRPr="00393F7A" w:rsidRDefault="00393F7A" w:rsidP="00932CB7">
      <w:pPr>
        <w:jc w:val="both"/>
        <w:rPr>
          <w:lang w:eastAsia="en-US"/>
        </w:rPr>
      </w:pPr>
      <w:r w:rsidRPr="00393F7A">
        <w:rPr>
          <w:lang w:eastAsia="en-US"/>
        </w:rPr>
        <w:t>владение разными видами чтения;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адекватное восприятие на слух текстов разных стилей и жанров;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умение воспроизводить прослушанный или прочитанный текст с разной степенью свернутости;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способность свободно, правильно излагать свои мысли в устной и письменной форме;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владение разными видами монолога и диалога;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способность участвовать в речевом общении, соблюдая нормы речевого этикета;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умение выступать перед аудиторией сверстников с небольшими сообщениями, докладами;</w:t>
      </w:r>
    </w:p>
    <w:p w:rsidR="00393F7A" w:rsidRPr="00C339DE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C339DE">
        <w:rPr>
          <w:lang w:eastAsia="en-US"/>
        </w:rPr>
        <w:t>межпредметном</w:t>
      </w:r>
      <w:proofErr w:type="spellEnd"/>
      <w:r w:rsidRPr="00C339DE">
        <w:rPr>
          <w:lang w:eastAsia="en-US"/>
        </w:rPr>
        <w:t xml:space="preserve"> уровне (на уроках иностранного языка, литературы и др.);</w:t>
      </w:r>
    </w:p>
    <w:p w:rsidR="00393F7A" w:rsidRDefault="00393F7A" w:rsidP="00932CB7">
      <w:pPr>
        <w:jc w:val="both"/>
        <w:rPr>
          <w:lang w:eastAsia="en-US"/>
        </w:rPr>
      </w:pPr>
      <w:r w:rsidRPr="00C339DE">
        <w:rPr>
          <w:lang w:eastAsia="en-US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93F7A" w:rsidRPr="00805A55" w:rsidRDefault="00393F7A" w:rsidP="00932CB7">
      <w:pPr>
        <w:jc w:val="both"/>
        <w:rPr>
          <w:b/>
          <w:lang w:eastAsia="en-US"/>
        </w:rPr>
      </w:pPr>
      <w:r w:rsidRPr="00805A55">
        <w:rPr>
          <w:b/>
          <w:lang w:eastAsia="en-US"/>
        </w:rPr>
        <w:lastRenderedPageBreak/>
        <w:t>3) Предметные результаты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Выпускник научится: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представление об основных функциях языка, о роли родного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понимание места родного языка в системе гуманитарных наук и его роли в образовании в целом;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усвоение основ научных знаний о родном языке; понимание взаимосвязи его уровней и единиц; </w:t>
      </w:r>
    </w:p>
    <w:p w:rsidR="00393F7A" w:rsidRDefault="00393F7A" w:rsidP="00932CB7">
      <w:pPr>
        <w:jc w:val="both"/>
        <w:rPr>
          <w:lang w:eastAsia="en-US"/>
        </w:rPr>
      </w:pPr>
      <w:proofErr w:type="gramStart"/>
      <w:r>
        <w:rPr>
          <w:lang w:eastAsia="en-US"/>
        </w:rPr>
        <w:t>•</w:t>
      </w:r>
      <w:r>
        <w:rPr>
          <w:lang w:eastAsia="en-US"/>
        </w:rPr>
        <w:tab/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</w:t>
      </w:r>
      <w:proofErr w:type="gramEnd"/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Художественной литературы; жанры </w:t>
      </w:r>
      <w:proofErr w:type="gramStart"/>
      <w:r>
        <w:rPr>
          <w:lang w:eastAsia="en-US"/>
        </w:rPr>
        <w:t>научного</w:t>
      </w:r>
      <w:proofErr w:type="gramEnd"/>
      <w:r>
        <w:rPr>
          <w:lang w:eastAsia="en-US"/>
        </w:rPr>
        <w:t xml:space="preserve">, публицистического, официально-делового;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овладение основными стилистическими ресурсами лексики и фразеологии родного языка, основными нормами родного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393F7A" w:rsidRDefault="00393F7A" w:rsidP="00932CB7">
      <w:pPr>
        <w:jc w:val="both"/>
        <w:rPr>
          <w:lang w:eastAsia="en-US"/>
        </w:rPr>
      </w:pPr>
      <w:r>
        <w:rPr>
          <w:lang w:eastAsia="en-US"/>
        </w:rPr>
        <w:t>•</w:t>
      </w:r>
      <w:r>
        <w:rPr>
          <w:lang w:eastAsia="en-US"/>
        </w:rPr>
        <w:tab/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393F7A" w:rsidRPr="00C339DE" w:rsidRDefault="00393F7A" w:rsidP="00932CB7">
      <w:pPr>
        <w:jc w:val="both"/>
        <w:rPr>
          <w:lang w:eastAsia="en-US"/>
        </w:rPr>
      </w:pPr>
    </w:p>
    <w:p w:rsidR="00393F7A" w:rsidRPr="00DC1911" w:rsidRDefault="00393F7A" w:rsidP="00932CB7">
      <w:pPr>
        <w:ind w:firstLine="567"/>
        <w:jc w:val="both"/>
        <w:rPr>
          <w:rFonts w:eastAsia="Calibri"/>
          <w:b/>
          <w:lang w:val="tt-RU"/>
        </w:rPr>
      </w:pPr>
      <w:r w:rsidRPr="00DC1911">
        <w:rPr>
          <w:rFonts w:eastAsia="Calibri"/>
          <w:b/>
          <w:lang w:val="tt-RU"/>
        </w:rPr>
        <w:t xml:space="preserve">СОДЕРЖАНИЕ КУРСА </w:t>
      </w:r>
      <w:r>
        <w:rPr>
          <w:rFonts w:eastAsia="Calibri"/>
          <w:b/>
          <w:lang w:val="tt-RU"/>
        </w:rPr>
        <w:t>ДЛ</w:t>
      </w:r>
      <w:r w:rsidRPr="00DC1911">
        <w:rPr>
          <w:rFonts w:eastAsia="Calibri"/>
          <w:b/>
          <w:lang w:val="tt-RU"/>
        </w:rPr>
        <w:t>Я 8 КЛАССА</w:t>
      </w:r>
    </w:p>
    <w:p w:rsidR="00393F7A" w:rsidRPr="00DC1911" w:rsidRDefault="00393F7A" w:rsidP="00932CB7">
      <w:pPr>
        <w:ind w:firstLine="567"/>
        <w:jc w:val="both"/>
        <w:rPr>
          <w:rFonts w:eastAsia="Calibri"/>
          <w:b/>
          <w:lang w:val="tt-RU"/>
        </w:rPr>
      </w:pPr>
      <w:r w:rsidRPr="00DC1911">
        <w:rPr>
          <w:rFonts w:eastAsia="Calibri"/>
          <w:b/>
          <w:lang w:val="tt-RU"/>
        </w:rPr>
        <w:t>Общие сведения о татарском языке</w:t>
      </w:r>
      <w:r w:rsidRPr="00DC1911">
        <w:rPr>
          <w:rFonts w:eastAsia="Calibri"/>
          <w:lang w:val="tt-RU"/>
        </w:rPr>
        <w:t>. Язык как средство общения. Родственные и неродственные языки. Регионы проживания татар.</w:t>
      </w:r>
    </w:p>
    <w:p w:rsidR="00393F7A" w:rsidRPr="00DC1911" w:rsidRDefault="00393F7A" w:rsidP="00932CB7">
      <w:pPr>
        <w:ind w:firstLine="567"/>
        <w:jc w:val="both"/>
        <w:rPr>
          <w:rFonts w:eastAsia="Calibri"/>
          <w:lang w:val="tt-RU"/>
        </w:rPr>
      </w:pPr>
      <w:r w:rsidRPr="00DC1911">
        <w:rPr>
          <w:rFonts w:eastAsia="Calibri"/>
          <w:b/>
          <w:lang w:val="tt-RU"/>
        </w:rPr>
        <w:t>Прямая и косвенная речь.</w:t>
      </w:r>
      <w:r w:rsidRPr="00DC1911">
        <w:rPr>
          <w:rFonts w:eastAsia="Calibri"/>
          <w:lang w:val="tt-RU"/>
        </w:rPr>
        <w:t xml:space="preserve"> Прямая и косвенная речь. Диалог, пунктуационное оформление диалога. </w:t>
      </w:r>
    </w:p>
    <w:p w:rsidR="00393F7A" w:rsidRPr="00DC1911" w:rsidRDefault="00393F7A" w:rsidP="00932CB7">
      <w:pPr>
        <w:ind w:firstLine="567"/>
        <w:jc w:val="both"/>
        <w:rPr>
          <w:rFonts w:eastAsia="Calibri"/>
          <w:lang w:val="tt-RU"/>
        </w:rPr>
      </w:pPr>
      <w:r w:rsidRPr="00DC1911">
        <w:rPr>
          <w:rFonts w:eastAsia="Calibri"/>
          <w:b/>
          <w:lang w:val="tt-RU"/>
        </w:rPr>
        <w:t xml:space="preserve">Синтаксис сложного предложения. </w:t>
      </w:r>
      <w:r w:rsidRPr="00DC1911">
        <w:rPr>
          <w:rFonts w:eastAsia="Calibri"/>
          <w:lang w:val="tt-RU"/>
        </w:rPr>
        <w:t xml:space="preserve"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 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 Придаточные предложения, их виды. Сложные предложения с разными видами связи. Общие сведения о синтаксисе текста. Основные синтаксические нормы языка.  Синтаксический анализ. </w:t>
      </w:r>
    </w:p>
    <w:p w:rsidR="00393F7A" w:rsidRPr="00DC1911" w:rsidRDefault="00393F7A" w:rsidP="00932CB7">
      <w:pPr>
        <w:ind w:firstLine="567"/>
        <w:jc w:val="both"/>
        <w:rPr>
          <w:rFonts w:eastAsia="Calibri"/>
          <w:lang w:val="tt-RU"/>
        </w:rPr>
      </w:pPr>
      <w:r w:rsidRPr="00DC1911">
        <w:rPr>
          <w:rFonts w:eastAsia="Calibri"/>
          <w:b/>
          <w:lang w:val="tt-RU"/>
        </w:rPr>
        <w:lastRenderedPageBreak/>
        <w:t>Пунктуация.</w:t>
      </w:r>
      <w:r w:rsidRPr="00DC1911">
        <w:rPr>
          <w:rFonts w:eastAsia="Calibri"/>
          <w:lang w:val="tt-RU"/>
        </w:rPr>
        <w:t xml:space="preserve">  Знаки препинания в татарском языке. Случаи постановки знака тире между подлежащим и сказуемым. Знаки препинания в предложениях с обособленными уточняющими членами предложения, с обращениями и вводными словами. Знаки препинания при однородных членах предложения. Диалог, знаки препинания при диалоге. Знаки препинания в предложениях с прямой речью. Знаки препинания в сложных предложениях. </w:t>
      </w:r>
    </w:p>
    <w:p w:rsidR="00A1689B" w:rsidRPr="00393F7A" w:rsidRDefault="00A1689B" w:rsidP="00932CB7">
      <w:pPr>
        <w:jc w:val="both"/>
        <w:rPr>
          <w:lang w:val="tt-RU"/>
        </w:rPr>
      </w:pPr>
    </w:p>
    <w:sectPr w:rsidR="00A1689B" w:rsidRPr="00393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6F"/>
    <w:rsid w:val="00393F7A"/>
    <w:rsid w:val="00932CB7"/>
    <w:rsid w:val="00A1689B"/>
    <w:rsid w:val="00E0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1037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3</cp:revision>
  <dcterms:created xsi:type="dcterms:W3CDTF">2020-12-04T09:46:00Z</dcterms:created>
  <dcterms:modified xsi:type="dcterms:W3CDTF">2020-12-05T09:55:00Z</dcterms:modified>
</cp:coreProperties>
</file>